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9"/>
        <w:gridCol w:w="840"/>
        <w:gridCol w:w="288"/>
        <w:gridCol w:w="1826"/>
        <w:gridCol w:w="2880"/>
      </w:tblGrid>
      <w:tr w:rsidR="00000000" w:rsidTr="006149E3">
        <w:trPr>
          <w:trHeight w:val="1800"/>
          <w:jc w:val="center"/>
        </w:trPr>
        <w:tc>
          <w:tcPr>
            <w:tcW w:w="53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FE4DDE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Girl Scout Badge Requirements:</w:t>
            </w:r>
          </w:p>
          <w:p w:rsidR="00000000" w:rsidRDefault="00FE4DDE">
            <w:pPr>
              <w:spacing w:after="120"/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  <w:t>QUILT-IT!</w:t>
            </w:r>
          </w:p>
          <w:p w:rsidR="00000000" w:rsidRDefault="00FE4DDE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Brownie Try-It</w:t>
            </w:r>
          </w:p>
        </w:tc>
        <w:tc>
          <w:tcPr>
            <w:tcW w:w="4706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00000" w:rsidRDefault="00FE4DDE">
            <w:r>
              <w:rPr>
                <w:noProof/>
              </w:rPr>
              <w:drawing>
                <wp:inline distT="0" distB="0" distL="0" distR="0">
                  <wp:extent cx="1828800" cy="1333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149E3">
        <w:trPr>
          <w:trHeight w:val="3807"/>
          <w:jc w:val="center"/>
        </w:trPr>
        <w:tc>
          <w:tcPr>
            <w:tcW w:w="7163" w:type="dxa"/>
            <w:gridSpan w:val="4"/>
            <w:vAlign w:val="center"/>
          </w:tcPr>
          <w:p w:rsidR="00000000" w:rsidRDefault="00FE4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4 of the following activities:</w:t>
            </w:r>
          </w:p>
          <w:p w:rsidR="00000000" w:rsidRDefault="00FE4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required activity</w:t>
            </w:r>
          </w:p>
          <w:p w:rsidR="00000000" w:rsidRDefault="00FE4DDE">
            <w:pPr>
              <w:rPr>
                <w:b/>
                <w:sz w:val="20"/>
                <w:szCs w:val="20"/>
              </w:rPr>
            </w:pP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*1.   Make a 4 patch potholder quilt top.</w:t>
            </w: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*2.   Quilt your potholder. </w:t>
            </w: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3.  Learn the names and draw </w:t>
            </w:r>
            <w:r>
              <w:rPr>
                <w:b/>
                <w:sz w:val="20"/>
                <w:szCs w:val="20"/>
              </w:rPr>
              <w:t>pictures of 2 different traditional quilt patterns.</w:t>
            </w: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4.  Visit a quilting bee, a quilt show, a quilt shop, or a quilter's guild meeting.</w:t>
            </w: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5.  Discuss quilting with a quilter and report to your troop.</w:t>
            </w: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6.  Show your quilt project at your school, a Girl S</w:t>
            </w:r>
            <w:r>
              <w:rPr>
                <w:b/>
                <w:sz w:val="20"/>
                <w:szCs w:val="20"/>
              </w:rPr>
              <w:t>cout Office, or a quilt show.</w:t>
            </w:r>
          </w:p>
          <w:p w:rsidR="00000000" w:rsidRDefault="00FE4D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7.  Read a story about quilts or quilting.</w:t>
            </w:r>
          </w:p>
          <w:p w:rsidR="00000000" w:rsidRDefault="00FE4DDE">
            <w:pPr>
              <w:spacing w:after="120"/>
            </w:pPr>
            <w:r>
              <w:rPr>
                <w:b/>
                <w:sz w:val="20"/>
                <w:szCs w:val="20"/>
              </w:rPr>
              <w:t xml:space="preserve">  8.  Keep a diary of your quilting project.</w:t>
            </w:r>
          </w:p>
        </w:tc>
        <w:tc>
          <w:tcPr>
            <w:tcW w:w="2880" w:type="dxa"/>
            <w:vAlign w:val="bottom"/>
            <w:hideMark/>
          </w:tcPr>
          <w:p w:rsidR="00000000" w:rsidRDefault="00FE4DDE">
            <w:r>
              <w:rPr>
                <w:noProof/>
              </w:rPr>
              <w:drawing>
                <wp:inline distT="0" distB="0" distL="0" distR="0">
                  <wp:extent cx="1314450" cy="1733550"/>
                  <wp:effectExtent l="76200" t="57150" r="57150" b="57150"/>
                  <wp:docPr id="2" name="Picture 2" descr="BrownieAcaciaKimballPotHolder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ownieAcaciaKimballPotHolder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33550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149E3">
        <w:trPr>
          <w:trHeight w:val="360"/>
          <w:jc w:val="center"/>
        </w:trPr>
        <w:tc>
          <w:tcPr>
            <w:tcW w:w="4209" w:type="dxa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000" w:rsidRDefault="00FE4DDE">
            <w:pPr>
              <w:jc w:val="right"/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Cs w:val="20"/>
                </w:rPr>
                <w:t>Back to Brownie page</w:t>
              </w:r>
            </w:hyperlink>
          </w:p>
        </w:tc>
        <w:tc>
          <w:tcPr>
            <w:tcW w:w="840" w:type="dxa"/>
            <w:vAlign w:val="bottom"/>
          </w:tcPr>
          <w:p w:rsidR="00000000" w:rsidRDefault="00FE4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  <w:gridSpan w:val="3"/>
            <w:vAlign w:val="bottom"/>
            <w:hideMark/>
          </w:tcPr>
          <w:p w:rsidR="00000000" w:rsidRDefault="00FE4DDE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szCs w:val="20"/>
                </w:rPr>
                <w:t>Back to</w:t>
              </w:r>
              <w:r>
                <w:rPr>
                  <w:rStyle w:val="Hyperlink"/>
                  <w:b w:val="0"/>
                  <w:szCs w:val="20"/>
                </w:rPr>
                <w:t xml:space="preserve">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  <w:r>
                <w:rPr>
                  <w:rStyle w:val="Hyperlink"/>
                  <w:b w:val="0"/>
                  <w:szCs w:val="20"/>
                </w:rPr>
                <w:t xml:space="preserve"> </w:t>
              </w:r>
              <w:r>
                <w:rPr>
                  <w:rStyle w:val="Hyperlink"/>
                  <w:szCs w:val="20"/>
                </w:rPr>
                <w:t>home page</w:t>
              </w:r>
            </w:hyperlink>
          </w:p>
        </w:tc>
      </w:tr>
      <w:tr w:rsidR="00000000" w:rsidTr="006149E3">
        <w:trPr>
          <w:trHeight w:val="360"/>
          <w:jc w:val="center"/>
        </w:trPr>
        <w:tc>
          <w:tcPr>
            <w:tcW w:w="10043" w:type="dxa"/>
            <w:gridSpan w:val="5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000" w:rsidRDefault="00FE4D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If </w:t>
            </w:r>
            <w:r>
              <w:rPr>
                <w:b/>
                <w:color w:val="008000"/>
                <w:sz w:val="20"/>
                <w:szCs w:val="20"/>
              </w:rPr>
              <w:t xml:space="preserve">there is no side bar menu, click on </w:t>
            </w:r>
            <w:hyperlink r:id="rId8" w:history="1">
              <w:r>
                <w:rPr>
                  <w:rStyle w:val="Hyperlink"/>
                  <w:szCs w:val="20"/>
                </w:rPr>
                <w:t xml:space="preserve">start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</w:hyperlink>
          </w:p>
        </w:tc>
      </w:tr>
      <w:tr w:rsidR="00000000" w:rsidTr="006149E3">
        <w:trPr>
          <w:trHeight w:val="1062"/>
          <w:jc w:val="center"/>
        </w:trPr>
        <w:tc>
          <w:tcPr>
            <w:tcW w:w="5337" w:type="dxa"/>
            <w:gridSpan w:val="3"/>
            <w:tcMar>
              <w:top w:w="288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FE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000000" w:rsidRDefault="00FE4D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000000" w:rsidRDefault="00FE4D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>
              <w:rPr>
                <w:b/>
                <w:i/>
                <w:sz w:val="20"/>
                <w:szCs w:val="20"/>
              </w:rPr>
              <w:t>Sahuaro Girl Scout Council</w:t>
            </w:r>
          </w:p>
          <w:p w:rsidR="00000000" w:rsidRDefault="00FE4D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Align w:val="center"/>
            <w:hideMark/>
          </w:tcPr>
          <w:p w:rsidR="00000000" w:rsidRDefault="00FE4DDE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000000" w:rsidRDefault="00FE4D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4DDE">
              <w:rPr>
                <w:b/>
                <w:color w:val="008000"/>
                <w:sz w:val="20"/>
                <w:szCs w:val="20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E4DDE"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</w:p>
        </w:tc>
      </w:tr>
    </w:tbl>
    <w:p w:rsidR="00000000" w:rsidRDefault="00FE4DDE">
      <w:pPr>
        <w:spacing w:after="120"/>
        <w:rPr>
          <w:color w:val="FF0000"/>
          <w:sz w:val="40"/>
          <w:szCs w:val="40"/>
        </w:rPr>
      </w:pPr>
    </w:p>
    <w:p w:rsidR="00000000" w:rsidRDefault="00FE4DDE"/>
    <w:p w:rsidR="00000000" w:rsidRDefault="00FE4DDE"/>
    <w:sectPr w:rsidR="00000000">
      <w:pgSz w:w="12240" w:h="15840"/>
      <w:pgMar w:top="144" w:right="720" w:bottom="864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49E3"/>
    <w:rsid w:val="001226C4"/>
    <w:rsid w:val="006149E3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da3f,#ffe26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Times New Roman" w:hAnsi="Times New Roman" w:cs="Times New Roman" w:hint="default"/>
      <w:b/>
      <w:bCs w:val="0"/>
      <w:color w:val="008000"/>
      <w:sz w:val="20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cs="Times New Roman" w:hint="default"/>
      <w:b/>
      <w:bCs w:val="0"/>
      <w:color w:val="008000"/>
      <w:sz w:val="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4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S_Quilt_Ho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ntr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rownie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831</Characters>
  <Application>Microsoft Office Word</Application>
  <DocSecurity>0</DocSecurity>
  <Lines>6</Lines>
  <Paragraphs>1</Paragraphs>
  <ScaleCrop>false</ScaleCrop>
  <Company>University of Arizona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IT</dc:title>
  <dc:subject/>
  <dc:creator> Richard B. Thompson</dc:creator>
  <cp:keywords/>
  <dc:description/>
  <cp:lastModifiedBy> </cp:lastModifiedBy>
  <cp:revision>3</cp:revision>
  <dcterms:created xsi:type="dcterms:W3CDTF">2009-01-06T01:51:00Z</dcterms:created>
  <dcterms:modified xsi:type="dcterms:W3CDTF">2009-01-06T01:51:00Z</dcterms:modified>
</cp:coreProperties>
</file>